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8142" w14:textId="77777777" w:rsidR="00257D38" w:rsidRPr="00215EA0" w:rsidRDefault="00257D38" w:rsidP="00257D38">
      <w:pPr>
        <w:jc w:val="center"/>
        <w:rPr>
          <w:rFonts w:ascii="ＭＳ 明朝" w:eastAsia="ＭＳ 明朝" w:hAnsi="ＭＳ 明朝"/>
          <w:b/>
          <w:sz w:val="36"/>
          <w:szCs w:val="36"/>
        </w:rPr>
      </w:pPr>
      <w:r w:rsidRPr="00215EA0">
        <w:rPr>
          <w:rFonts w:ascii="ＭＳ 明朝" w:eastAsia="ＭＳ 明朝" w:hAnsi="ＭＳ 明朝"/>
          <w:b/>
          <w:sz w:val="36"/>
          <w:szCs w:val="36"/>
        </w:rPr>
        <w:t>国際ロータリー第2510地区方針</w:t>
      </w:r>
    </w:p>
    <w:p w14:paraId="6A955C05" w14:textId="255CEF01" w:rsidR="00257D38" w:rsidRDefault="00257D38" w:rsidP="00D902B7">
      <w:pPr>
        <w:spacing w:line="360" w:lineRule="auto"/>
        <w:jc w:val="right"/>
        <w:rPr>
          <w:rFonts w:ascii="ＭＳ 明朝" w:eastAsia="ＭＳ 明朝" w:hAnsi="ＭＳ 明朝"/>
          <w:bCs/>
          <w:sz w:val="24"/>
          <w:szCs w:val="24"/>
        </w:rPr>
      </w:pPr>
      <w:r w:rsidRPr="002F7B6C">
        <w:rPr>
          <w:rFonts w:ascii="ＭＳ 明朝" w:eastAsia="ＭＳ 明朝" w:hAnsi="ＭＳ 明朝"/>
          <w:bCs/>
          <w:sz w:val="24"/>
          <w:szCs w:val="24"/>
        </w:rPr>
        <w:t>2026-</w:t>
      </w:r>
      <w:r w:rsidR="00D902B7">
        <w:rPr>
          <w:rFonts w:ascii="ＭＳ 明朝" w:eastAsia="ＭＳ 明朝" w:hAnsi="ＭＳ 明朝" w:hint="eastAsia"/>
          <w:bCs/>
          <w:sz w:val="24"/>
          <w:szCs w:val="24"/>
        </w:rPr>
        <w:t>20</w:t>
      </w:r>
      <w:r w:rsidRPr="002F7B6C">
        <w:rPr>
          <w:rFonts w:ascii="ＭＳ 明朝" w:eastAsia="ＭＳ 明朝" w:hAnsi="ＭＳ 明朝"/>
          <w:bCs/>
          <w:sz w:val="24"/>
          <w:szCs w:val="24"/>
        </w:rPr>
        <w:t>27年度ガバナー　古野重幸</w:t>
      </w:r>
    </w:p>
    <w:p w14:paraId="65C1113E" w14:textId="77777777" w:rsidR="00C77B38" w:rsidRDefault="00C77B38" w:rsidP="00D902B7">
      <w:pPr>
        <w:spacing w:line="360" w:lineRule="auto"/>
        <w:jc w:val="right"/>
        <w:rPr>
          <w:rFonts w:ascii="ＭＳ 明朝" w:eastAsia="ＭＳ 明朝" w:hAnsi="ＭＳ 明朝"/>
          <w:bCs/>
          <w:sz w:val="24"/>
          <w:szCs w:val="24"/>
        </w:rPr>
      </w:pPr>
    </w:p>
    <w:p w14:paraId="0E1477A7" w14:textId="77777777" w:rsidR="00257D38" w:rsidRPr="00D902B7" w:rsidRDefault="00257D38" w:rsidP="00C77B38">
      <w:pPr>
        <w:jc w:val="left"/>
        <w:rPr>
          <w:rFonts w:ascii="ＭＳ 明朝" w:eastAsia="ＭＳ 明朝" w:hAnsi="ＭＳ 明朝"/>
          <w:bCs/>
          <w:sz w:val="36"/>
          <w:szCs w:val="36"/>
          <w:bdr w:val="single" w:sz="4" w:space="0" w:color="auto"/>
        </w:rPr>
      </w:pPr>
      <w:r w:rsidRPr="00D902B7">
        <w:rPr>
          <w:rFonts w:ascii="ＭＳ 明朝" w:eastAsia="ＭＳ 明朝" w:hAnsi="ＭＳ 明朝" w:hint="eastAsia"/>
          <w:bCs/>
          <w:sz w:val="36"/>
          <w:szCs w:val="36"/>
          <w:bdr w:val="single" w:sz="4" w:space="0" w:color="auto"/>
        </w:rPr>
        <w:t>◆</w:t>
      </w:r>
      <w:r w:rsidRPr="00D902B7">
        <w:rPr>
          <w:rFonts w:ascii="ＭＳ 明朝" w:eastAsia="ＭＳ 明朝" w:hAnsi="ＭＳ 明朝"/>
          <w:bCs/>
          <w:sz w:val="36"/>
          <w:szCs w:val="36"/>
          <w:bdr w:val="single" w:sz="4" w:space="0" w:color="auto"/>
        </w:rPr>
        <w:t>2026-27年度ガバナーメッセージ</w:t>
      </w:r>
    </w:p>
    <w:p w14:paraId="045ADD9A" w14:textId="3EB10E02" w:rsidR="00257D38" w:rsidRDefault="00257D38" w:rsidP="00215EA0">
      <w:pPr>
        <w:jc w:val="center"/>
        <w:rPr>
          <w:rFonts w:ascii="ＭＳ 明朝" w:eastAsia="ＭＳ 明朝" w:hAnsi="ＭＳ 明朝"/>
          <w:b/>
          <w:sz w:val="60"/>
          <w:szCs w:val="60"/>
        </w:rPr>
      </w:pPr>
      <w:r w:rsidRPr="00D902B7">
        <w:rPr>
          <w:rFonts w:ascii="ＭＳ 明朝" w:eastAsia="ＭＳ 明朝" w:hAnsi="ＭＳ 明朝" w:hint="eastAsia"/>
          <w:b/>
          <w:sz w:val="60"/>
          <w:szCs w:val="60"/>
        </w:rPr>
        <w:t>「</w:t>
      </w:r>
      <w:r w:rsidR="00B12081" w:rsidRPr="00D902B7">
        <w:rPr>
          <w:rFonts w:ascii="ＭＳ 明朝" w:eastAsia="ＭＳ 明朝" w:hAnsi="ＭＳ 明朝" w:hint="eastAsia"/>
          <w:b/>
          <w:sz w:val="60"/>
          <w:szCs w:val="60"/>
        </w:rPr>
        <w:t>Discover</w:t>
      </w:r>
      <w:r w:rsidRPr="00D902B7">
        <w:rPr>
          <w:rFonts w:ascii="ＭＳ 明朝" w:eastAsia="ＭＳ 明朝" w:hAnsi="ＭＳ 明朝"/>
          <w:b/>
          <w:sz w:val="60"/>
          <w:szCs w:val="60"/>
        </w:rPr>
        <w:t xml:space="preserve"> your joy in Rotary」</w:t>
      </w:r>
    </w:p>
    <w:p w14:paraId="5D2E9FFC" w14:textId="77777777" w:rsidR="00C77B38" w:rsidRPr="00C77B38" w:rsidRDefault="00C77B38" w:rsidP="00215EA0">
      <w:pPr>
        <w:jc w:val="center"/>
        <w:rPr>
          <w:rFonts w:ascii="ＭＳ 明朝" w:eastAsia="ＭＳ 明朝" w:hAnsi="ＭＳ 明朝"/>
          <w:b/>
          <w:sz w:val="28"/>
          <w:szCs w:val="28"/>
        </w:rPr>
      </w:pPr>
    </w:p>
    <w:p w14:paraId="49FA514C" w14:textId="77777777" w:rsidR="00C77B38" w:rsidRPr="002854C8" w:rsidRDefault="00C77B38" w:rsidP="00C77B38">
      <w:pPr>
        <w:spacing w:beforeLines="25" w:before="90" w:line="0" w:lineRule="atLeast"/>
        <w:ind w:firstLineChars="100" w:firstLine="320"/>
        <w:rPr>
          <w:rFonts w:ascii="ＭＳ 明朝" w:eastAsia="ＭＳ 明朝" w:hAnsi="ＭＳ 明朝"/>
          <w:sz w:val="32"/>
          <w:szCs w:val="32"/>
        </w:rPr>
      </w:pPr>
      <w:r w:rsidRPr="002854C8">
        <w:rPr>
          <w:rFonts w:ascii="ＭＳ 明朝" w:eastAsia="ＭＳ 明朝" w:hAnsi="ＭＳ 明朝" w:hint="eastAsia"/>
          <w:sz w:val="32"/>
          <w:szCs w:val="32"/>
        </w:rPr>
        <w:t>私たちメンバー一人ひとりがロータリーに参加する喜びを見出そうという呼びかけです。</w:t>
      </w:r>
    </w:p>
    <w:p w14:paraId="230DA581" w14:textId="77777777" w:rsidR="00C77B38" w:rsidRPr="002854C8" w:rsidRDefault="00C77B38" w:rsidP="00C77B38">
      <w:pPr>
        <w:spacing w:beforeLines="25" w:before="90" w:line="0" w:lineRule="atLeast"/>
        <w:rPr>
          <w:rFonts w:ascii="ＭＳ 明朝" w:eastAsia="ＭＳ 明朝" w:hAnsi="ＭＳ 明朝"/>
          <w:sz w:val="32"/>
          <w:szCs w:val="32"/>
        </w:rPr>
      </w:pPr>
      <w:r w:rsidRPr="002854C8">
        <w:rPr>
          <w:rFonts w:ascii="ＭＳ 明朝" w:eastAsia="ＭＳ 明朝" w:hAnsi="ＭＳ 明朝" w:hint="eastAsia"/>
          <w:sz w:val="32"/>
          <w:szCs w:val="32"/>
        </w:rPr>
        <w:t>your joyをyour value（価値・意義）又はyour purpose（目的）としてもよいでしょう。</w:t>
      </w:r>
    </w:p>
    <w:p w14:paraId="5D9317FC" w14:textId="77777777" w:rsidR="00C77B38" w:rsidRPr="002854C8" w:rsidRDefault="00C77B38" w:rsidP="00C77B38">
      <w:pPr>
        <w:spacing w:beforeLines="25" w:before="90" w:line="0" w:lineRule="atLeast"/>
        <w:rPr>
          <w:rFonts w:ascii="ＭＳ 明朝" w:eastAsia="ＭＳ 明朝" w:hAnsi="ＭＳ 明朝"/>
          <w:sz w:val="32"/>
          <w:szCs w:val="32"/>
        </w:rPr>
      </w:pPr>
    </w:p>
    <w:p w14:paraId="6F0BFB61" w14:textId="77777777" w:rsidR="00C77B38" w:rsidRPr="002854C8" w:rsidRDefault="00C77B38" w:rsidP="00C77B38">
      <w:pPr>
        <w:spacing w:beforeLines="25" w:before="90" w:line="0" w:lineRule="atLeast"/>
        <w:ind w:firstLineChars="100" w:firstLine="320"/>
        <w:rPr>
          <w:rFonts w:ascii="ＭＳ 明朝" w:eastAsia="ＭＳ 明朝" w:hAnsi="ＭＳ 明朝"/>
          <w:sz w:val="32"/>
          <w:szCs w:val="32"/>
        </w:rPr>
      </w:pPr>
      <w:r w:rsidRPr="002854C8">
        <w:rPr>
          <w:rFonts w:ascii="ＭＳ 明朝" w:eastAsia="ＭＳ 明朝" w:hAnsi="ＭＳ 明朝" w:hint="eastAsia"/>
          <w:sz w:val="32"/>
          <w:szCs w:val="32"/>
        </w:rPr>
        <w:t>ロータリーは私たちに様々な機会や体験を与えてくれます。例会に参加し、良き相談相手が見つかる、かけがえのない生涯の友を得ることもあるでしょう。クラブの社会奉仕活動に参加し、地域への貢献に喜びを感じるメンバーもいるでしょう。金額の大小にかかわらず、ロータリー財団を通じた寄付が世界の恵まれない人々の支援や平和に貢献することに意義を感じることもあるでしょう。ローターアクターや米山奨学生、交換留学生など若い人達とのつながりと人材育成に価値を見出すメンバーもいると思います。</w:t>
      </w:r>
    </w:p>
    <w:p w14:paraId="39B7BA77" w14:textId="77777777" w:rsidR="00C77B38" w:rsidRPr="002854C8" w:rsidRDefault="00C77B38" w:rsidP="00C77B38">
      <w:pPr>
        <w:spacing w:beforeLines="25" w:before="90" w:line="0" w:lineRule="atLeast"/>
        <w:rPr>
          <w:rFonts w:ascii="ＭＳ 明朝" w:eastAsia="ＭＳ 明朝" w:hAnsi="ＭＳ 明朝"/>
          <w:sz w:val="32"/>
          <w:szCs w:val="32"/>
        </w:rPr>
      </w:pPr>
    </w:p>
    <w:p w14:paraId="58793561" w14:textId="77777777" w:rsidR="00C77B38" w:rsidRPr="002854C8" w:rsidRDefault="00C77B38" w:rsidP="00C77B38">
      <w:pPr>
        <w:spacing w:beforeLines="25" w:before="90" w:line="0" w:lineRule="atLeast"/>
        <w:rPr>
          <w:rFonts w:ascii="ＭＳ 明朝" w:eastAsia="ＭＳ 明朝" w:hAnsi="ＭＳ 明朝"/>
          <w:sz w:val="32"/>
          <w:szCs w:val="32"/>
        </w:rPr>
      </w:pPr>
      <w:r w:rsidRPr="002854C8">
        <w:rPr>
          <w:rFonts w:ascii="ＭＳ 明朝" w:eastAsia="ＭＳ 明朝" w:hAnsi="ＭＳ 明朝" w:hint="eastAsia"/>
          <w:sz w:val="32"/>
          <w:szCs w:val="32"/>
        </w:rPr>
        <w:t xml:space="preserve">　楽しくなければロータリーではない。ロータリーを楽しもう。当然のことです。しかし、楽しさを感じるには、その前提として、メンバー一人ひとりが自分自身にとってロータリーに参画する喜びや価値、目的を見出す必要があると思います。</w:t>
      </w:r>
    </w:p>
    <w:p w14:paraId="3D01B563" w14:textId="77777777" w:rsidR="00C77B38" w:rsidRPr="002854C8" w:rsidRDefault="00C77B38" w:rsidP="00C77B38">
      <w:pPr>
        <w:spacing w:beforeLines="25" w:before="90" w:line="0" w:lineRule="atLeast"/>
        <w:rPr>
          <w:rFonts w:ascii="ＭＳ 明朝" w:eastAsia="ＭＳ 明朝" w:hAnsi="ＭＳ 明朝"/>
          <w:sz w:val="32"/>
          <w:szCs w:val="32"/>
        </w:rPr>
      </w:pPr>
    </w:p>
    <w:p w14:paraId="05986711" w14:textId="77777777" w:rsidR="00C77B38" w:rsidRDefault="00C77B38" w:rsidP="00C77B38">
      <w:pPr>
        <w:spacing w:beforeLines="25" w:before="90" w:line="0" w:lineRule="atLeast"/>
        <w:rPr>
          <w:rFonts w:ascii="ＭＳ 明朝" w:eastAsia="ＭＳ 明朝" w:hAnsi="ＭＳ 明朝"/>
          <w:sz w:val="20"/>
          <w:szCs w:val="20"/>
        </w:rPr>
      </w:pPr>
      <w:r w:rsidRPr="002854C8">
        <w:rPr>
          <w:rFonts w:ascii="ＭＳ 明朝" w:eastAsia="ＭＳ 明朝" w:hAnsi="ＭＳ 明朝" w:hint="eastAsia"/>
          <w:sz w:val="32"/>
          <w:szCs w:val="32"/>
        </w:rPr>
        <w:t xml:space="preserve">　多様な世代・職業・価値観を尊重し、メンバー一人ひとりが喜びと誇りをもって活動できるクラブ作りを支援して参ります。</w:t>
      </w:r>
    </w:p>
    <w:p w14:paraId="0D4A2EFB" w14:textId="77777777" w:rsidR="00C77B38" w:rsidRPr="00C77B38" w:rsidRDefault="00C77B38" w:rsidP="00C77B38">
      <w:pPr>
        <w:spacing w:beforeLines="25" w:before="90" w:line="0" w:lineRule="atLeast"/>
        <w:rPr>
          <w:rFonts w:ascii="ＭＳ 明朝" w:eastAsia="ＭＳ 明朝" w:hAnsi="ＭＳ 明朝"/>
          <w:sz w:val="20"/>
          <w:szCs w:val="20"/>
        </w:rPr>
      </w:pPr>
    </w:p>
    <w:p w14:paraId="45696A15" w14:textId="5941D7D4" w:rsidR="00C77B38" w:rsidRPr="00DE021A" w:rsidRDefault="00C77B38" w:rsidP="00DE021A">
      <w:pPr>
        <w:pStyle w:val="a9"/>
        <w:spacing w:beforeLines="25" w:before="90" w:line="0" w:lineRule="atLeast"/>
        <w:ind w:left="570" w:firstLineChars="1500" w:firstLine="7800"/>
        <w:jc w:val="left"/>
        <w:rPr>
          <w:rFonts w:ascii="ＭＳ Ｐゴシック" w:eastAsia="ＭＳ Ｐゴシック" w:hAnsi="ＭＳ Ｐゴシック"/>
          <w:bCs/>
          <w:sz w:val="52"/>
          <w:szCs w:val="52"/>
        </w:rPr>
      </w:pPr>
      <w:r w:rsidRPr="00DE021A">
        <w:rPr>
          <w:rFonts w:ascii="ＭＳ Ｐゴシック" w:eastAsia="ＭＳ Ｐゴシック" w:hAnsi="ＭＳ Ｐゴシック" w:hint="eastAsia"/>
          <w:bCs/>
          <w:noProof/>
          <w:sz w:val="52"/>
          <w:szCs w:val="52"/>
        </w:rPr>
        <mc:AlternateContent>
          <mc:Choice Requires="wps">
            <w:drawing>
              <wp:anchor distT="0" distB="0" distL="114300" distR="114300" simplePos="0" relativeHeight="251659264" behindDoc="0" locked="0" layoutInCell="1" allowOverlap="1" wp14:anchorId="117BB071" wp14:editId="491804E3">
                <wp:simplePos x="0" y="0"/>
                <wp:positionH relativeFrom="column">
                  <wp:posOffset>5286375</wp:posOffset>
                </wp:positionH>
                <wp:positionV relativeFrom="paragraph">
                  <wp:posOffset>54346</wp:posOffset>
                </wp:positionV>
                <wp:extent cx="939788" cy="439947"/>
                <wp:effectExtent l="0" t="0" r="13335" b="17780"/>
                <wp:wrapNone/>
                <wp:docPr id="1014883036" name="正方形/長方形 1"/>
                <wp:cNvGraphicFramePr/>
                <a:graphic xmlns:a="http://schemas.openxmlformats.org/drawingml/2006/main">
                  <a:graphicData uri="http://schemas.microsoft.com/office/word/2010/wordprocessingShape">
                    <wps:wsp>
                      <wps:cNvSpPr/>
                      <wps:spPr>
                        <a:xfrm>
                          <a:off x="0" y="0"/>
                          <a:ext cx="939788" cy="439947"/>
                        </a:xfrm>
                        <a:prstGeom prst="rect">
                          <a:avLst/>
                        </a:prstGeom>
                        <a:noFill/>
                        <a:ln w="190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DCA79" id="正方形/長方形 1" o:spid="_x0000_s1026" style="position:absolute;margin-left:416.25pt;margin-top:4.3pt;width:74pt;height:3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" filled="f" strokecolor="#030e13 [484]" strokeweight="1.5pt"/>
            </w:pict>
          </mc:Fallback>
        </mc:AlternateContent>
      </w:r>
      <w:r w:rsidR="00DE021A" w:rsidRPr="00DE021A">
        <w:rPr>
          <w:rFonts w:ascii="ＭＳ Ｐゴシック" w:eastAsia="ＭＳ Ｐゴシック" w:hAnsi="ＭＳ Ｐゴシック" w:hint="eastAsia"/>
          <w:bCs/>
          <w:sz w:val="52"/>
          <w:szCs w:val="52"/>
        </w:rPr>
        <w:t>共通</w:t>
      </w:r>
      <w:r w:rsidR="00236B4E" w:rsidRPr="00DE021A">
        <w:rPr>
          <w:rFonts w:ascii="ＭＳ Ｐゴシック" w:eastAsia="ＭＳ Ｐゴシック" w:hAnsi="ＭＳ Ｐゴシック" w:hint="eastAsia"/>
          <w:bCs/>
          <w:sz w:val="52"/>
          <w:szCs w:val="52"/>
        </w:rPr>
        <w:t>５</w:t>
      </w:r>
    </w:p>
    <w:p w14:paraId="279D2E23" w14:textId="77777777" w:rsidR="00257D38" w:rsidRPr="00D902B7" w:rsidRDefault="00257D38" w:rsidP="00215EA0">
      <w:pPr>
        <w:spacing w:line="0" w:lineRule="atLeast"/>
        <w:jc w:val="left"/>
        <w:rPr>
          <w:rFonts w:ascii="ＭＳ 明朝" w:eastAsia="ＭＳ 明朝" w:hAnsi="ＭＳ 明朝"/>
          <w:bCs/>
          <w:sz w:val="36"/>
          <w:szCs w:val="36"/>
          <w:bdr w:val="single" w:sz="4" w:space="0" w:color="auto"/>
        </w:rPr>
      </w:pPr>
      <w:r w:rsidRPr="00D902B7">
        <w:rPr>
          <w:rFonts w:ascii="ＭＳ 明朝" w:eastAsia="ＭＳ 明朝" w:hAnsi="ＭＳ 明朝" w:hint="eastAsia"/>
          <w:bCs/>
          <w:sz w:val="36"/>
          <w:szCs w:val="36"/>
          <w:bdr w:val="single" w:sz="4" w:space="0" w:color="auto"/>
        </w:rPr>
        <w:lastRenderedPageBreak/>
        <w:t>◆地区重点推進事項</w:t>
      </w:r>
    </w:p>
    <w:p w14:paraId="47E99D8D" w14:textId="77777777" w:rsidR="00C77B38" w:rsidRDefault="00257D38" w:rsidP="00C77B38">
      <w:pPr>
        <w:spacing w:line="0" w:lineRule="atLeast"/>
        <w:jc w:val="left"/>
        <w:rPr>
          <w:rFonts w:ascii="ＭＳ 明朝" w:eastAsia="ＭＳ 明朝" w:hAnsi="ＭＳ 明朝"/>
          <w:b/>
          <w:sz w:val="28"/>
          <w:szCs w:val="28"/>
        </w:rPr>
      </w:pPr>
      <w:r w:rsidRPr="00215EA0">
        <w:rPr>
          <w:rFonts w:ascii="ＭＳ 明朝" w:eastAsia="ＭＳ 明朝" w:hAnsi="ＭＳ 明朝" w:hint="eastAsia"/>
          <w:b/>
          <w:sz w:val="28"/>
          <w:szCs w:val="28"/>
        </w:rPr>
        <w:t xml:space="preserve">　</w:t>
      </w:r>
      <w:bookmarkStart w:id="0" w:name="_Hlk220312500"/>
    </w:p>
    <w:p w14:paraId="136B1FE3" w14:textId="4B744E38" w:rsidR="00257D38" w:rsidRPr="00215EA0" w:rsidRDefault="00257D38" w:rsidP="004D7211">
      <w:pPr>
        <w:spacing w:beforeLines="25" w:before="90" w:line="0" w:lineRule="atLeast"/>
        <w:ind w:firstLineChars="100" w:firstLine="281"/>
        <w:jc w:val="left"/>
        <w:rPr>
          <w:rFonts w:ascii="ＭＳ 明朝" w:eastAsia="ＭＳ 明朝" w:hAnsi="ＭＳ 明朝"/>
          <w:b/>
          <w:sz w:val="28"/>
          <w:szCs w:val="28"/>
        </w:rPr>
      </w:pPr>
      <w:r w:rsidRPr="00215EA0">
        <w:rPr>
          <w:rFonts w:ascii="ＭＳ 明朝" w:eastAsia="ＭＳ 明朝" w:hAnsi="ＭＳ 明朝" w:hint="eastAsia"/>
          <w:b/>
          <w:sz w:val="28"/>
          <w:szCs w:val="28"/>
        </w:rPr>
        <w:t>□</w:t>
      </w:r>
      <w:r w:rsidRPr="00215EA0">
        <w:rPr>
          <w:rFonts w:ascii="ＭＳ 明朝" w:eastAsia="ＭＳ 明朝" w:hAnsi="ＭＳ 明朝"/>
          <w:b/>
          <w:sz w:val="28"/>
          <w:szCs w:val="28"/>
        </w:rPr>
        <w:t xml:space="preserve"> クラブ基盤の強化</w:t>
      </w:r>
    </w:p>
    <w:bookmarkEnd w:id="0"/>
    <w:p w14:paraId="627F6822" w14:textId="0DEA1E17" w:rsidR="00257D38"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・会員増強：地区純増</w:t>
      </w:r>
      <w:r w:rsidRPr="00215EA0">
        <w:rPr>
          <w:rFonts w:ascii="ＭＳ 明朝" w:eastAsia="ＭＳ 明朝" w:hAnsi="ＭＳ 明朝"/>
          <w:bCs/>
          <w:sz w:val="28"/>
          <w:szCs w:val="28"/>
        </w:rPr>
        <w:t>150名、女性会員増強、</w:t>
      </w:r>
      <w:r w:rsidRPr="00215EA0">
        <w:rPr>
          <w:rFonts w:ascii="ＭＳ 明朝" w:eastAsia="ＭＳ 明朝" w:hAnsi="ＭＳ 明朝" w:hint="eastAsia"/>
          <w:bCs/>
          <w:sz w:val="28"/>
          <w:szCs w:val="28"/>
        </w:rPr>
        <w:t>新クラブの設立も目指す</w:t>
      </w:r>
    </w:p>
    <w:p w14:paraId="193031A6" w14:textId="5D80247A" w:rsidR="00257D38"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・「クラブをより温かく迎え入れる場所にする」（退会防止）</w:t>
      </w:r>
    </w:p>
    <w:p w14:paraId="2E5FFD27" w14:textId="2B20F2C6" w:rsidR="00B1016A"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w:t>
      </w:r>
      <w:r w:rsidRPr="00215EA0">
        <w:rPr>
          <w:rFonts w:ascii="ＭＳ 明朝" w:eastAsia="ＭＳ 明朝" w:hAnsi="ＭＳ 明朝"/>
          <w:bCs/>
          <w:sz w:val="28"/>
          <w:szCs w:val="28"/>
        </w:rPr>
        <w:t>DXの活用によるクラブ運営の負担軽減</w:t>
      </w:r>
    </w:p>
    <w:p w14:paraId="411FB0C3" w14:textId="77777777" w:rsidR="00B1016A" w:rsidRPr="00215EA0" w:rsidRDefault="00B1016A" w:rsidP="004D7211">
      <w:pPr>
        <w:spacing w:beforeLines="25" w:before="90" w:line="0" w:lineRule="atLeast"/>
        <w:jc w:val="left"/>
        <w:rPr>
          <w:rFonts w:ascii="ＭＳ 明朝" w:eastAsia="ＭＳ 明朝" w:hAnsi="ＭＳ 明朝"/>
          <w:bCs/>
          <w:sz w:val="28"/>
          <w:szCs w:val="28"/>
        </w:rPr>
      </w:pPr>
    </w:p>
    <w:p w14:paraId="3487F2A4" w14:textId="1B77E8D0" w:rsidR="00257D38" w:rsidRPr="00D902B7" w:rsidRDefault="00257D38" w:rsidP="004D7211">
      <w:pPr>
        <w:pStyle w:val="a9"/>
        <w:numPr>
          <w:ilvl w:val="0"/>
          <w:numId w:val="5"/>
        </w:numPr>
        <w:spacing w:beforeLines="25" w:before="90" w:line="0" w:lineRule="atLeast"/>
        <w:jc w:val="left"/>
        <w:rPr>
          <w:rFonts w:ascii="ＭＳ 明朝" w:eastAsia="ＭＳ 明朝" w:hAnsi="ＭＳ 明朝"/>
          <w:b/>
          <w:sz w:val="28"/>
          <w:szCs w:val="28"/>
        </w:rPr>
      </w:pPr>
      <w:r w:rsidRPr="00D902B7">
        <w:rPr>
          <w:rFonts w:ascii="ＭＳ 明朝" w:eastAsia="ＭＳ 明朝" w:hAnsi="ＭＳ 明朝" w:hint="eastAsia"/>
          <w:b/>
          <w:sz w:val="28"/>
          <w:szCs w:val="28"/>
        </w:rPr>
        <w:t>奉仕活動の推進と公共イメージの向上</w:t>
      </w:r>
    </w:p>
    <w:p w14:paraId="2F8CBE14" w14:textId="75C99F47" w:rsidR="00257D38"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・地域ニーズに合った新たな奉仕活動の模索と推進</w:t>
      </w:r>
    </w:p>
    <w:p w14:paraId="4A42DB4F" w14:textId="051F1698" w:rsidR="00257D38"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w:t>
      </w:r>
      <w:r w:rsidRPr="00215EA0">
        <w:rPr>
          <w:rFonts w:ascii="ＭＳ 明朝" w:eastAsia="ＭＳ 明朝" w:hAnsi="ＭＳ 明朝"/>
          <w:bCs/>
          <w:sz w:val="28"/>
          <w:szCs w:val="28"/>
        </w:rPr>
        <w:t>SNSの活用や広報活動を通じて、地域社会に</w:t>
      </w:r>
      <w:r w:rsidRPr="00215EA0">
        <w:rPr>
          <w:rFonts w:ascii="ＭＳ 明朝" w:eastAsia="ＭＳ 明朝" w:hAnsi="ＭＳ 明朝" w:hint="eastAsia"/>
          <w:bCs/>
          <w:sz w:val="28"/>
          <w:szCs w:val="28"/>
        </w:rPr>
        <w:t>おける存在感を高める</w:t>
      </w:r>
    </w:p>
    <w:p w14:paraId="5F73F780" w14:textId="17B052CE" w:rsidR="00257D38" w:rsidRPr="00215EA0" w:rsidRDefault="00257D38" w:rsidP="004D7211">
      <w:pPr>
        <w:spacing w:beforeLines="25" w:before="90" w:line="0" w:lineRule="atLeast"/>
        <w:ind w:left="840" w:hangingChars="300" w:hanging="840"/>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・ロータリー財団活動の強化：地区補助金などを活用し地域に貢献するプロジェクトを行う</w:t>
      </w:r>
    </w:p>
    <w:p w14:paraId="3C9BB399" w14:textId="77777777" w:rsidR="00257D38" w:rsidRPr="00215EA0" w:rsidRDefault="00257D38" w:rsidP="004D7211">
      <w:pPr>
        <w:spacing w:beforeLines="25" w:before="90" w:line="0" w:lineRule="atLeast"/>
        <w:ind w:left="840" w:hangingChars="300" w:hanging="840"/>
        <w:jc w:val="left"/>
        <w:rPr>
          <w:rFonts w:ascii="ＭＳ 明朝" w:eastAsia="ＭＳ 明朝" w:hAnsi="ＭＳ 明朝"/>
          <w:bCs/>
          <w:sz w:val="28"/>
          <w:szCs w:val="28"/>
        </w:rPr>
      </w:pPr>
    </w:p>
    <w:p w14:paraId="13AA405C" w14:textId="77A49A52" w:rsidR="00257D38" w:rsidRPr="00215EA0" w:rsidRDefault="00257D38" w:rsidP="004D7211">
      <w:pPr>
        <w:pStyle w:val="a9"/>
        <w:numPr>
          <w:ilvl w:val="0"/>
          <w:numId w:val="1"/>
        </w:numPr>
        <w:spacing w:beforeLines="25" w:before="90" w:line="0" w:lineRule="atLeast"/>
        <w:jc w:val="left"/>
        <w:rPr>
          <w:rFonts w:ascii="ＭＳ 明朝" w:eastAsia="ＭＳ 明朝" w:hAnsi="ＭＳ 明朝"/>
          <w:b/>
          <w:sz w:val="28"/>
          <w:szCs w:val="28"/>
        </w:rPr>
      </w:pPr>
      <w:r w:rsidRPr="00215EA0">
        <w:rPr>
          <w:rFonts w:ascii="ＭＳ 明朝" w:eastAsia="ＭＳ 明朝" w:hAnsi="ＭＳ 明朝" w:hint="eastAsia"/>
          <w:b/>
          <w:sz w:val="28"/>
          <w:szCs w:val="28"/>
        </w:rPr>
        <w:t>会員研修の充実と若い世代とのつながり強化</w:t>
      </w:r>
    </w:p>
    <w:p w14:paraId="4724F291" w14:textId="5E456C47" w:rsidR="00257D38" w:rsidRPr="00215EA0" w:rsidRDefault="00257D38" w:rsidP="004D7211">
      <w:pPr>
        <w:spacing w:beforeLines="25" w:before="90" w:line="0" w:lineRule="atLeast"/>
        <w:ind w:left="840" w:hangingChars="300" w:hanging="840"/>
        <w:jc w:val="left"/>
        <w:rPr>
          <w:rFonts w:ascii="ＭＳ 明朝" w:eastAsia="ＭＳ 明朝" w:hAnsi="ＭＳ 明朝"/>
          <w:bCs/>
          <w:sz w:val="28"/>
          <w:szCs w:val="28"/>
        </w:rPr>
      </w:pPr>
      <w:r w:rsidRPr="00215EA0">
        <w:rPr>
          <w:rFonts w:ascii="ＭＳ 明朝" w:eastAsia="ＭＳ 明朝" w:hAnsi="ＭＳ 明朝" w:hint="eastAsia"/>
          <w:bCs/>
          <w:sz w:val="28"/>
          <w:szCs w:val="28"/>
        </w:rPr>
        <w:t xml:space="preserve">　　・</w:t>
      </w:r>
      <w:r w:rsidRPr="00215EA0">
        <w:rPr>
          <w:rFonts w:ascii="ＭＳ 明朝" w:eastAsia="ＭＳ 明朝" w:hAnsi="ＭＳ 明朝" w:hint="eastAsia"/>
          <w:bCs/>
          <w:spacing w:val="4"/>
          <w:sz w:val="28"/>
          <w:szCs w:val="28"/>
        </w:rPr>
        <w:t>新入会員研修会や</w:t>
      </w:r>
      <w:r w:rsidRPr="00215EA0">
        <w:rPr>
          <w:rFonts w:ascii="ＭＳ 明朝" w:eastAsia="ＭＳ 明朝" w:hAnsi="ＭＳ 明朝"/>
          <w:bCs/>
          <w:spacing w:val="4"/>
          <w:sz w:val="28"/>
          <w:szCs w:val="28"/>
        </w:rPr>
        <w:t>RLIの実施により、入会年度</w:t>
      </w:r>
      <w:r w:rsidRPr="00215EA0">
        <w:rPr>
          <w:rFonts w:ascii="ＭＳ 明朝" w:eastAsia="ＭＳ 明朝" w:hAnsi="ＭＳ 明朝" w:hint="eastAsia"/>
          <w:bCs/>
          <w:spacing w:val="4"/>
          <w:sz w:val="28"/>
          <w:szCs w:val="28"/>
        </w:rPr>
        <w:t>の浅い会員のロータリーへの理</w:t>
      </w:r>
      <w:r w:rsidRPr="00215EA0">
        <w:rPr>
          <w:rFonts w:ascii="ＭＳ 明朝" w:eastAsia="ＭＳ 明朝" w:hAnsi="ＭＳ 明朝" w:hint="eastAsia"/>
          <w:bCs/>
          <w:sz w:val="28"/>
          <w:szCs w:val="28"/>
        </w:rPr>
        <w:t>解を深める</w:t>
      </w:r>
    </w:p>
    <w:p w14:paraId="4A79926F" w14:textId="3EF13B6A" w:rsidR="00257D38" w:rsidRPr="00215EA0" w:rsidRDefault="00257D38" w:rsidP="004D7211">
      <w:pPr>
        <w:spacing w:beforeLines="25" w:before="90" w:line="0" w:lineRule="atLeast"/>
        <w:jc w:val="left"/>
        <w:rPr>
          <w:rFonts w:ascii="ＭＳ 明朝" w:eastAsia="ＭＳ 明朝" w:hAnsi="ＭＳ 明朝"/>
          <w:bCs/>
          <w:sz w:val="28"/>
          <w:szCs w:val="28"/>
        </w:rPr>
      </w:pPr>
      <w:r w:rsidRPr="00215EA0">
        <w:rPr>
          <w:rFonts w:ascii="ＭＳ 明朝" w:eastAsia="ＭＳ 明朝" w:hAnsi="ＭＳ 明朝"/>
          <w:bCs/>
          <w:sz w:val="28"/>
          <w:szCs w:val="28"/>
        </w:rPr>
        <w:t xml:space="preserve">    ・インターアクト、ローターアクト、青少年交</w:t>
      </w:r>
      <w:r w:rsidRPr="00215EA0">
        <w:rPr>
          <w:rFonts w:ascii="ＭＳ 明朝" w:eastAsia="ＭＳ 明朝" w:hAnsi="ＭＳ 明朝" w:hint="eastAsia"/>
          <w:bCs/>
          <w:sz w:val="28"/>
          <w:szCs w:val="28"/>
        </w:rPr>
        <w:t>換、</w:t>
      </w:r>
      <w:r w:rsidRPr="00215EA0">
        <w:rPr>
          <w:rFonts w:ascii="ＭＳ 明朝" w:eastAsia="ＭＳ 明朝" w:hAnsi="ＭＳ 明朝"/>
          <w:bCs/>
          <w:sz w:val="28"/>
          <w:szCs w:val="28"/>
        </w:rPr>
        <w:t>RYLA事業の支援</w:t>
      </w:r>
    </w:p>
    <w:p w14:paraId="6A477732" w14:textId="7F76C9A4" w:rsidR="00257D38" w:rsidRPr="00215EA0" w:rsidRDefault="00257D38" w:rsidP="004D7211">
      <w:pPr>
        <w:spacing w:beforeLines="25" w:before="90" w:line="0" w:lineRule="atLeast"/>
        <w:ind w:left="840" w:hangingChars="300" w:hanging="840"/>
        <w:jc w:val="left"/>
        <w:rPr>
          <w:rFonts w:ascii="ＭＳ 明朝" w:eastAsia="ＭＳ 明朝" w:hAnsi="ＭＳ 明朝"/>
          <w:bCs/>
          <w:sz w:val="28"/>
          <w:szCs w:val="28"/>
        </w:rPr>
      </w:pPr>
      <w:r w:rsidRPr="00215EA0">
        <w:rPr>
          <w:rFonts w:ascii="ＭＳ 明朝" w:eastAsia="ＭＳ 明朝" w:hAnsi="ＭＳ 明朝"/>
          <w:bCs/>
          <w:sz w:val="28"/>
          <w:szCs w:val="28"/>
        </w:rPr>
        <w:t xml:space="preserve">    ・My Rotaryの登録を推進し、ラーニングセン</w:t>
      </w:r>
      <w:r w:rsidRPr="00215EA0">
        <w:rPr>
          <w:rFonts w:ascii="ＭＳ 明朝" w:eastAsia="ＭＳ 明朝" w:hAnsi="ＭＳ 明朝" w:hint="eastAsia"/>
          <w:bCs/>
          <w:sz w:val="28"/>
          <w:szCs w:val="28"/>
        </w:rPr>
        <w:t>ターなど</w:t>
      </w:r>
      <w:r w:rsidR="00B12081" w:rsidRPr="00215EA0">
        <w:rPr>
          <w:rFonts w:ascii="ＭＳ 明朝" w:eastAsia="ＭＳ 明朝" w:hAnsi="ＭＳ 明朝" w:hint="eastAsia"/>
          <w:bCs/>
          <w:sz w:val="28"/>
          <w:szCs w:val="28"/>
        </w:rPr>
        <w:t>で</w:t>
      </w:r>
      <w:r w:rsidRPr="00215EA0">
        <w:rPr>
          <w:rFonts w:ascii="ＭＳ 明朝" w:eastAsia="ＭＳ 明朝" w:hAnsi="ＭＳ 明朝" w:hint="eastAsia"/>
          <w:bCs/>
          <w:sz w:val="28"/>
          <w:szCs w:val="28"/>
        </w:rPr>
        <w:t>スキルを高めると同時にロータリーの素晴らしさや楽しさを知る</w:t>
      </w:r>
    </w:p>
    <w:p w14:paraId="24693264" w14:textId="23CCAAED" w:rsidR="00257D38" w:rsidRPr="00215EA0" w:rsidRDefault="00257D38" w:rsidP="004D7211">
      <w:pPr>
        <w:spacing w:beforeLines="25" w:before="90" w:line="0" w:lineRule="atLeast"/>
        <w:jc w:val="left"/>
        <w:rPr>
          <w:rFonts w:ascii="ＭＳ 明朝" w:eastAsia="ＭＳ 明朝" w:hAnsi="ＭＳ 明朝"/>
          <w:bCs/>
          <w:sz w:val="28"/>
          <w:szCs w:val="28"/>
        </w:rPr>
      </w:pPr>
    </w:p>
    <w:p w14:paraId="30E73859" w14:textId="5E575B1D" w:rsidR="00257D38" w:rsidRPr="002F69AA" w:rsidRDefault="00D902B7" w:rsidP="004D7211">
      <w:pPr>
        <w:spacing w:beforeLines="25" w:before="90" w:line="0" w:lineRule="atLeast"/>
        <w:jc w:val="left"/>
        <w:rPr>
          <w:rFonts w:ascii="ＭＳ 明朝" w:eastAsia="ＭＳ 明朝" w:hAnsi="ＭＳ 明朝"/>
          <w:bCs/>
          <w:sz w:val="36"/>
          <w:szCs w:val="36"/>
          <w:bdr w:val="single" w:sz="4" w:space="0" w:color="auto"/>
        </w:rPr>
      </w:pPr>
      <w:r w:rsidRPr="002F69AA">
        <w:rPr>
          <w:rFonts w:ascii="ＭＳ 明朝" w:eastAsia="ＭＳ 明朝" w:hAnsi="ＭＳ 明朝" w:hint="eastAsia"/>
          <w:bCs/>
          <w:sz w:val="36"/>
          <w:szCs w:val="36"/>
          <w:bdr w:val="single" w:sz="4" w:space="0" w:color="auto"/>
        </w:rPr>
        <w:t>◆</w:t>
      </w:r>
      <w:r w:rsidR="00B12081" w:rsidRPr="002F69AA">
        <w:rPr>
          <w:rFonts w:ascii="ＭＳ 明朝" w:eastAsia="ＭＳ 明朝" w:hAnsi="ＭＳ 明朝" w:hint="eastAsia"/>
          <w:bCs/>
          <w:sz w:val="36"/>
          <w:szCs w:val="36"/>
          <w:bdr w:val="single" w:sz="4" w:space="0" w:color="auto"/>
        </w:rPr>
        <w:t>地区</w:t>
      </w:r>
      <w:r w:rsidR="00257D38" w:rsidRPr="002F69AA">
        <w:rPr>
          <w:rFonts w:ascii="ＭＳ 明朝" w:eastAsia="ＭＳ 明朝" w:hAnsi="ＭＳ 明朝" w:hint="eastAsia"/>
          <w:bCs/>
          <w:sz w:val="36"/>
          <w:szCs w:val="36"/>
          <w:bdr w:val="single" w:sz="4" w:space="0" w:color="auto"/>
        </w:rPr>
        <w:t>運営方針</w:t>
      </w:r>
    </w:p>
    <w:p w14:paraId="64E041CD" w14:textId="77777777" w:rsidR="00C77B38" w:rsidRDefault="00C77B38" w:rsidP="004D7211">
      <w:pPr>
        <w:pStyle w:val="a9"/>
        <w:spacing w:beforeLines="25" w:before="90" w:line="0" w:lineRule="atLeast"/>
        <w:ind w:left="573"/>
        <w:jc w:val="left"/>
        <w:rPr>
          <w:rFonts w:ascii="ＭＳ 明朝" w:eastAsia="ＭＳ 明朝" w:hAnsi="ＭＳ 明朝"/>
          <w:bCs/>
          <w:sz w:val="28"/>
          <w:szCs w:val="28"/>
        </w:rPr>
      </w:pPr>
    </w:p>
    <w:p w14:paraId="55D9A47D" w14:textId="2B43D8C8" w:rsidR="00257D38" w:rsidRPr="00215EA0" w:rsidRDefault="00257D38" w:rsidP="004D7211">
      <w:pPr>
        <w:pStyle w:val="a9"/>
        <w:spacing w:beforeLines="25" w:before="90" w:line="0" w:lineRule="atLeast"/>
        <w:ind w:left="573"/>
        <w:contextualSpacing w:val="0"/>
        <w:jc w:val="left"/>
        <w:rPr>
          <w:rFonts w:ascii="ＭＳ 明朝" w:eastAsia="ＭＳ 明朝" w:hAnsi="ＭＳ 明朝"/>
          <w:bCs/>
          <w:sz w:val="28"/>
          <w:szCs w:val="28"/>
        </w:rPr>
      </w:pPr>
      <w:r w:rsidRPr="00215EA0">
        <w:rPr>
          <w:rFonts w:ascii="ＭＳ 明朝" w:eastAsia="ＭＳ 明朝" w:hAnsi="ＭＳ 明朝" w:hint="eastAsia"/>
          <w:bCs/>
          <w:sz w:val="28"/>
          <w:szCs w:val="28"/>
        </w:rPr>
        <w:t>・運営の効率化を徹底し、タイムパフォーマンスを高める</w:t>
      </w:r>
    </w:p>
    <w:p w14:paraId="28908573" w14:textId="70293542" w:rsidR="004244B7" w:rsidRPr="00215EA0" w:rsidRDefault="00257D38" w:rsidP="004D7211">
      <w:pPr>
        <w:pStyle w:val="a9"/>
        <w:spacing w:beforeLines="25" w:before="90" w:line="0" w:lineRule="atLeast"/>
        <w:ind w:left="588" w:rightChars="-28" w:right="-59"/>
        <w:contextualSpacing w:val="0"/>
        <w:jc w:val="left"/>
        <w:rPr>
          <w:rFonts w:ascii="ＭＳ 明朝" w:eastAsia="ＭＳ 明朝" w:hAnsi="ＭＳ 明朝"/>
          <w:bCs/>
          <w:sz w:val="28"/>
          <w:szCs w:val="28"/>
        </w:rPr>
      </w:pPr>
      <w:r w:rsidRPr="00215EA0">
        <w:rPr>
          <w:rFonts w:ascii="ＭＳ 明朝" w:eastAsia="ＭＳ 明朝" w:hAnsi="ＭＳ 明朝" w:hint="eastAsia"/>
          <w:bCs/>
          <w:sz w:val="28"/>
          <w:szCs w:val="28"/>
        </w:rPr>
        <w:t>・</w:t>
      </w:r>
      <w:r w:rsidRPr="00215EA0">
        <w:rPr>
          <w:rFonts w:ascii="ＭＳ 明朝" w:eastAsia="ＭＳ 明朝" w:hAnsi="ＭＳ 明朝" w:hint="eastAsia"/>
          <w:bCs/>
          <w:spacing w:val="-8"/>
          <w:sz w:val="28"/>
          <w:szCs w:val="28"/>
        </w:rPr>
        <w:t>地区主催の事業は別添の報告書を開催後2週間以内に地区事務局に提出</w:t>
      </w:r>
      <w:r w:rsidR="004244B7" w:rsidRPr="00215EA0">
        <w:rPr>
          <w:rFonts w:ascii="ＭＳ 明朝" w:eastAsia="ＭＳ 明朝" w:hAnsi="ＭＳ 明朝" w:hint="eastAsia"/>
          <w:bCs/>
          <w:spacing w:val="-6"/>
          <w:sz w:val="28"/>
          <w:szCs w:val="28"/>
        </w:rPr>
        <w:t>し</w:t>
      </w:r>
      <w:r w:rsidRPr="00215EA0">
        <w:rPr>
          <w:rFonts w:ascii="ＭＳ 明朝" w:eastAsia="ＭＳ 明朝" w:hAnsi="ＭＳ 明朝" w:hint="eastAsia"/>
          <w:bCs/>
          <w:sz w:val="28"/>
          <w:szCs w:val="28"/>
        </w:rPr>
        <w:t>、</w:t>
      </w:r>
    </w:p>
    <w:p w14:paraId="0658D945" w14:textId="45342B67" w:rsidR="000B7F7E" w:rsidRPr="00215EA0" w:rsidRDefault="000B7F7E" w:rsidP="004D7211">
      <w:pPr>
        <w:pStyle w:val="a9"/>
        <w:spacing w:beforeLines="25" w:before="90" w:line="0" w:lineRule="atLeast"/>
        <w:ind w:left="588" w:firstLineChars="100" w:firstLine="280"/>
        <w:contextualSpacing w:val="0"/>
        <w:jc w:val="left"/>
        <w:rPr>
          <w:rFonts w:ascii="ＭＳ 明朝" w:eastAsia="ＭＳ 明朝" w:hAnsi="ＭＳ 明朝"/>
          <w:bCs/>
          <w:sz w:val="28"/>
          <w:szCs w:val="28"/>
        </w:rPr>
      </w:pPr>
      <w:r w:rsidRPr="00215EA0">
        <w:rPr>
          <w:rFonts w:ascii="ＭＳ 明朝" w:eastAsia="ＭＳ 明朝" w:hAnsi="ＭＳ 明朝" w:hint="eastAsia"/>
          <w:bCs/>
          <w:sz w:val="28"/>
          <w:szCs w:val="28"/>
        </w:rPr>
        <w:t>PDCAの</w:t>
      </w:r>
      <w:r w:rsidR="00845D79">
        <w:rPr>
          <w:rFonts w:ascii="ＭＳ 明朝" w:eastAsia="ＭＳ 明朝" w:hAnsi="ＭＳ 明朝" w:hint="eastAsia"/>
          <w:bCs/>
          <w:sz w:val="28"/>
          <w:szCs w:val="28"/>
        </w:rPr>
        <w:t>サイクル</w:t>
      </w:r>
      <w:r w:rsidRPr="00215EA0">
        <w:rPr>
          <w:rFonts w:ascii="ＭＳ 明朝" w:eastAsia="ＭＳ 明朝" w:hAnsi="ＭＳ 明朝" w:hint="eastAsia"/>
          <w:bCs/>
          <w:sz w:val="28"/>
          <w:szCs w:val="28"/>
        </w:rPr>
        <w:t>を回し改善に繋げる</w:t>
      </w:r>
    </w:p>
    <w:p w14:paraId="2DA5D2BD" w14:textId="3EFCDCD0" w:rsidR="002854C8" w:rsidRPr="004D7211" w:rsidRDefault="000B7F7E" w:rsidP="004D7211">
      <w:pPr>
        <w:pStyle w:val="a9"/>
        <w:spacing w:beforeLines="25" w:before="90" w:line="0" w:lineRule="atLeast"/>
        <w:ind w:left="570"/>
        <w:contextualSpacing w:val="0"/>
        <w:jc w:val="left"/>
        <w:rPr>
          <w:rFonts w:ascii="ＭＳ 明朝" w:eastAsia="ＭＳ 明朝" w:hAnsi="ＭＳ 明朝"/>
          <w:bCs/>
          <w:sz w:val="28"/>
          <w:szCs w:val="28"/>
        </w:rPr>
      </w:pPr>
      <w:r w:rsidRPr="00215EA0">
        <w:rPr>
          <w:rFonts w:ascii="ＭＳ 明朝" w:eastAsia="ＭＳ 明朝" w:hAnsi="ＭＳ 明朝" w:hint="eastAsia"/>
          <w:bCs/>
          <w:sz w:val="28"/>
          <w:szCs w:val="28"/>
        </w:rPr>
        <w:t>・地区事業の実施にあたってクラブに余計な負担をかけない</w:t>
      </w:r>
    </w:p>
    <w:sectPr w:rsidR="002854C8" w:rsidRPr="004D7211" w:rsidSect="002854C8">
      <w:pgSz w:w="11906" w:h="16838" w:code="9"/>
      <w:pgMar w:top="1134" w:right="1021" w:bottom="567"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5B79" w14:textId="77777777" w:rsidR="0096525D" w:rsidRDefault="0096525D" w:rsidP="0096525D">
      <w:r>
        <w:separator/>
      </w:r>
    </w:p>
  </w:endnote>
  <w:endnote w:type="continuationSeparator" w:id="0">
    <w:p w14:paraId="16952AAB" w14:textId="77777777" w:rsidR="0096525D" w:rsidRDefault="0096525D" w:rsidP="0096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677AB" w14:textId="77777777" w:rsidR="0096525D" w:rsidRDefault="0096525D" w:rsidP="0096525D">
      <w:r>
        <w:separator/>
      </w:r>
    </w:p>
  </w:footnote>
  <w:footnote w:type="continuationSeparator" w:id="0">
    <w:p w14:paraId="10A09542" w14:textId="77777777" w:rsidR="0096525D" w:rsidRDefault="0096525D" w:rsidP="00965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1AAF"/>
    <w:multiLevelType w:val="hybridMultilevel"/>
    <w:tmpl w:val="31F04BF2"/>
    <w:lvl w:ilvl="0" w:tplc="04825068">
      <w:numFmt w:val="bullet"/>
      <w:lvlText w:val="□"/>
      <w:lvlJc w:val="left"/>
      <w:pPr>
        <w:ind w:left="641" w:hanging="360"/>
      </w:pPr>
      <w:rPr>
        <w:rFonts w:ascii="ＭＳ 明朝" w:eastAsia="ＭＳ 明朝" w:hAnsi="ＭＳ 明朝" w:cstheme="minorBidi" w:hint="eastAsia"/>
        <w:b/>
        <w:bCs/>
      </w:rPr>
    </w:lvl>
    <w:lvl w:ilvl="1" w:tplc="0409000B" w:tentative="1">
      <w:start w:val="1"/>
      <w:numFmt w:val="bullet"/>
      <w:lvlText w:val=""/>
      <w:lvlJc w:val="left"/>
      <w:pPr>
        <w:ind w:left="1161" w:hanging="440"/>
      </w:pPr>
      <w:rPr>
        <w:rFonts w:ascii="Wingdings" w:hAnsi="Wingdings" w:hint="default"/>
      </w:rPr>
    </w:lvl>
    <w:lvl w:ilvl="2" w:tplc="0409000D" w:tentative="1">
      <w:start w:val="1"/>
      <w:numFmt w:val="bullet"/>
      <w:lvlText w:val=""/>
      <w:lvlJc w:val="left"/>
      <w:pPr>
        <w:ind w:left="1601" w:hanging="440"/>
      </w:pPr>
      <w:rPr>
        <w:rFonts w:ascii="Wingdings" w:hAnsi="Wingdings" w:hint="default"/>
      </w:rPr>
    </w:lvl>
    <w:lvl w:ilvl="3" w:tplc="04090001" w:tentative="1">
      <w:start w:val="1"/>
      <w:numFmt w:val="bullet"/>
      <w:lvlText w:val=""/>
      <w:lvlJc w:val="left"/>
      <w:pPr>
        <w:ind w:left="2041" w:hanging="440"/>
      </w:pPr>
      <w:rPr>
        <w:rFonts w:ascii="Wingdings" w:hAnsi="Wingdings" w:hint="default"/>
      </w:rPr>
    </w:lvl>
    <w:lvl w:ilvl="4" w:tplc="0409000B" w:tentative="1">
      <w:start w:val="1"/>
      <w:numFmt w:val="bullet"/>
      <w:lvlText w:val=""/>
      <w:lvlJc w:val="left"/>
      <w:pPr>
        <w:ind w:left="2481" w:hanging="440"/>
      </w:pPr>
      <w:rPr>
        <w:rFonts w:ascii="Wingdings" w:hAnsi="Wingdings" w:hint="default"/>
      </w:rPr>
    </w:lvl>
    <w:lvl w:ilvl="5" w:tplc="0409000D" w:tentative="1">
      <w:start w:val="1"/>
      <w:numFmt w:val="bullet"/>
      <w:lvlText w:val=""/>
      <w:lvlJc w:val="left"/>
      <w:pPr>
        <w:ind w:left="2921" w:hanging="440"/>
      </w:pPr>
      <w:rPr>
        <w:rFonts w:ascii="Wingdings" w:hAnsi="Wingdings" w:hint="default"/>
      </w:rPr>
    </w:lvl>
    <w:lvl w:ilvl="6" w:tplc="04090001" w:tentative="1">
      <w:start w:val="1"/>
      <w:numFmt w:val="bullet"/>
      <w:lvlText w:val=""/>
      <w:lvlJc w:val="left"/>
      <w:pPr>
        <w:ind w:left="3361" w:hanging="440"/>
      </w:pPr>
      <w:rPr>
        <w:rFonts w:ascii="Wingdings" w:hAnsi="Wingdings" w:hint="default"/>
      </w:rPr>
    </w:lvl>
    <w:lvl w:ilvl="7" w:tplc="0409000B" w:tentative="1">
      <w:start w:val="1"/>
      <w:numFmt w:val="bullet"/>
      <w:lvlText w:val=""/>
      <w:lvlJc w:val="left"/>
      <w:pPr>
        <w:ind w:left="3801" w:hanging="440"/>
      </w:pPr>
      <w:rPr>
        <w:rFonts w:ascii="Wingdings" w:hAnsi="Wingdings" w:hint="default"/>
      </w:rPr>
    </w:lvl>
    <w:lvl w:ilvl="8" w:tplc="0409000D" w:tentative="1">
      <w:start w:val="1"/>
      <w:numFmt w:val="bullet"/>
      <w:lvlText w:val=""/>
      <w:lvlJc w:val="left"/>
      <w:pPr>
        <w:ind w:left="4241" w:hanging="440"/>
      </w:pPr>
      <w:rPr>
        <w:rFonts w:ascii="Wingdings" w:hAnsi="Wingdings" w:hint="default"/>
      </w:rPr>
    </w:lvl>
  </w:abstractNum>
  <w:abstractNum w:abstractNumId="1" w15:restartNumberingAfterBreak="0">
    <w:nsid w:val="2A9F4915"/>
    <w:multiLevelType w:val="hybridMultilevel"/>
    <w:tmpl w:val="F04E6A78"/>
    <w:lvl w:ilvl="0" w:tplc="1E2AAD5A">
      <w:numFmt w:val="bullet"/>
      <w:lvlText w:val="□"/>
      <w:lvlJc w:val="left"/>
      <w:pPr>
        <w:ind w:left="570" w:hanging="360"/>
      </w:pPr>
      <w:rPr>
        <w:rFonts w:ascii="ＭＳ 明朝" w:eastAsia="ＭＳ 明朝" w:hAnsi="ＭＳ 明朝" w:cstheme="minorBidi" w:hint="eastAsia"/>
        <w:b/>
        <w:bCs/>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 w15:restartNumberingAfterBreak="0">
    <w:nsid w:val="467E04B1"/>
    <w:multiLevelType w:val="hybridMultilevel"/>
    <w:tmpl w:val="D6784464"/>
    <w:lvl w:ilvl="0" w:tplc="9C6EA0A8">
      <w:start w:val="2026"/>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3" w15:restartNumberingAfterBreak="0">
    <w:nsid w:val="46B71D3A"/>
    <w:multiLevelType w:val="hybridMultilevel"/>
    <w:tmpl w:val="BF26B58C"/>
    <w:lvl w:ilvl="0" w:tplc="A8D4598C">
      <w:start w:val="2026"/>
      <w:numFmt w:val="bullet"/>
      <w:lvlText w:val="◆"/>
      <w:lvlJc w:val="left"/>
      <w:pPr>
        <w:ind w:left="470" w:hanging="360"/>
      </w:pPr>
      <w:rPr>
        <w:rFonts w:ascii="ＭＳ 明朝" w:eastAsia="ＭＳ 明朝" w:hAnsi="ＭＳ 明朝" w:cstheme="minorBidi" w:hint="eastAsia"/>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4" w15:restartNumberingAfterBreak="0">
    <w:nsid w:val="614B3AD5"/>
    <w:multiLevelType w:val="hybridMultilevel"/>
    <w:tmpl w:val="14E0234E"/>
    <w:lvl w:ilvl="0" w:tplc="AFE8DC76">
      <w:start w:val="2026"/>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num w:numId="1" w16cid:durableId="1154564836">
    <w:abstractNumId w:val="1"/>
  </w:num>
  <w:num w:numId="2" w16cid:durableId="1478646571">
    <w:abstractNumId w:val="2"/>
  </w:num>
  <w:num w:numId="3" w16cid:durableId="1779251412">
    <w:abstractNumId w:val="3"/>
  </w:num>
  <w:num w:numId="4" w16cid:durableId="1059133129">
    <w:abstractNumId w:val="4"/>
  </w:num>
  <w:num w:numId="5" w16cid:durableId="70347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B3F"/>
    <w:rsid w:val="00016666"/>
    <w:rsid w:val="000B7F7E"/>
    <w:rsid w:val="000C14DE"/>
    <w:rsid w:val="000C588C"/>
    <w:rsid w:val="001014F1"/>
    <w:rsid w:val="00127AC3"/>
    <w:rsid w:val="00132B3F"/>
    <w:rsid w:val="001442C9"/>
    <w:rsid w:val="001523B8"/>
    <w:rsid w:val="001F5DD3"/>
    <w:rsid w:val="00215EA0"/>
    <w:rsid w:val="00236B4E"/>
    <w:rsid w:val="0023702A"/>
    <w:rsid w:val="00257AAB"/>
    <w:rsid w:val="00257D38"/>
    <w:rsid w:val="002854C8"/>
    <w:rsid w:val="002F69AA"/>
    <w:rsid w:val="002F7B6C"/>
    <w:rsid w:val="004244B7"/>
    <w:rsid w:val="004455F4"/>
    <w:rsid w:val="00474E63"/>
    <w:rsid w:val="004D7211"/>
    <w:rsid w:val="00565AA6"/>
    <w:rsid w:val="00591245"/>
    <w:rsid w:val="00593940"/>
    <w:rsid w:val="00604071"/>
    <w:rsid w:val="00666563"/>
    <w:rsid w:val="00684C21"/>
    <w:rsid w:val="006C7723"/>
    <w:rsid w:val="006F560F"/>
    <w:rsid w:val="007B5820"/>
    <w:rsid w:val="00845D79"/>
    <w:rsid w:val="00906ECE"/>
    <w:rsid w:val="0096525D"/>
    <w:rsid w:val="00982543"/>
    <w:rsid w:val="00991E0A"/>
    <w:rsid w:val="009E1748"/>
    <w:rsid w:val="00A230AD"/>
    <w:rsid w:val="00A47AF2"/>
    <w:rsid w:val="00A54781"/>
    <w:rsid w:val="00A75320"/>
    <w:rsid w:val="00AA0F59"/>
    <w:rsid w:val="00B1016A"/>
    <w:rsid w:val="00B12081"/>
    <w:rsid w:val="00B5497A"/>
    <w:rsid w:val="00BA5347"/>
    <w:rsid w:val="00BF7742"/>
    <w:rsid w:val="00C2471F"/>
    <w:rsid w:val="00C77B38"/>
    <w:rsid w:val="00CA1742"/>
    <w:rsid w:val="00CA5E09"/>
    <w:rsid w:val="00CA678D"/>
    <w:rsid w:val="00CB1DCC"/>
    <w:rsid w:val="00D069B8"/>
    <w:rsid w:val="00D5128B"/>
    <w:rsid w:val="00D902B7"/>
    <w:rsid w:val="00D96F71"/>
    <w:rsid w:val="00D97881"/>
    <w:rsid w:val="00DE021A"/>
    <w:rsid w:val="00E1120A"/>
    <w:rsid w:val="00E30B54"/>
    <w:rsid w:val="00E51968"/>
    <w:rsid w:val="00E97141"/>
    <w:rsid w:val="00EC2C29"/>
    <w:rsid w:val="00F7077E"/>
    <w:rsid w:val="00F7177E"/>
    <w:rsid w:val="00FD140C"/>
    <w:rsid w:val="00FF47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75705757"/>
  <w15:chartTrackingRefBased/>
  <w15:docId w15:val="{49A4C083-B28F-4685-94F5-20844105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32B3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32B3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32B3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32B3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32B3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32B3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32B3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32B3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32B3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32B3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32B3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32B3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32B3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32B3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32B3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32B3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32B3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32B3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32B3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32B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2B3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32B3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2B3F"/>
    <w:pPr>
      <w:spacing w:before="160" w:after="160"/>
      <w:jc w:val="center"/>
    </w:pPr>
    <w:rPr>
      <w:i/>
      <w:iCs/>
      <w:color w:val="404040" w:themeColor="text1" w:themeTint="BF"/>
    </w:rPr>
  </w:style>
  <w:style w:type="character" w:customStyle="1" w:styleId="a8">
    <w:name w:val="引用文 (文字)"/>
    <w:basedOn w:val="a0"/>
    <w:link w:val="a7"/>
    <w:uiPriority w:val="29"/>
    <w:rsid w:val="00132B3F"/>
    <w:rPr>
      <w:i/>
      <w:iCs/>
      <w:color w:val="404040" w:themeColor="text1" w:themeTint="BF"/>
    </w:rPr>
  </w:style>
  <w:style w:type="paragraph" w:styleId="a9">
    <w:name w:val="List Paragraph"/>
    <w:basedOn w:val="a"/>
    <w:uiPriority w:val="34"/>
    <w:qFormat/>
    <w:rsid w:val="00132B3F"/>
    <w:pPr>
      <w:ind w:left="720"/>
      <w:contextualSpacing/>
    </w:pPr>
  </w:style>
  <w:style w:type="character" w:styleId="21">
    <w:name w:val="Intense Emphasis"/>
    <w:basedOn w:val="a0"/>
    <w:uiPriority w:val="21"/>
    <w:qFormat/>
    <w:rsid w:val="00132B3F"/>
    <w:rPr>
      <w:i/>
      <w:iCs/>
      <w:color w:val="0F4761" w:themeColor="accent1" w:themeShade="BF"/>
    </w:rPr>
  </w:style>
  <w:style w:type="paragraph" w:styleId="22">
    <w:name w:val="Intense Quote"/>
    <w:basedOn w:val="a"/>
    <w:next w:val="a"/>
    <w:link w:val="23"/>
    <w:uiPriority w:val="30"/>
    <w:qFormat/>
    <w:rsid w:val="00132B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32B3F"/>
    <w:rPr>
      <w:i/>
      <w:iCs/>
      <w:color w:val="0F4761" w:themeColor="accent1" w:themeShade="BF"/>
    </w:rPr>
  </w:style>
  <w:style w:type="character" w:styleId="24">
    <w:name w:val="Intense Reference"/>
    <w:basedOn w:val="a0"/>
    <w:uiPriority w:val="32"/>
    <w:qFormat/>
    <w:rsid w:val="00132B3F"/>
    <w:rPr>
      <w:b/>
      <w:bCs/>
      <w:smallCaps/>
      <w:color w:val="0F4761" w:themeColor="accent1" w:themeShade="BF"/>
      <w:spacing w:val="5"/>
    </w:rPr>
  </w:style>
  <w:style w:type="paragraph" w:styleId="aa">
    <w:name w:val="header"/>
    <w:basedOn w:val="a"/>
    <w:link w:val="ab"/>
    <w:uiPriority w:val="99"/>
    <w:unhideWhenUsed/>
    <w:rsid w:val="0096525D"/>
    <w:pPr>
      <w:tabs>
        <w:tab w:val="center" w:pos="4252"/>
        <w:tab w:val="right" w:pos="8504"/>
      </w:tabs>
      <w:snapToGrid w:val="0"/>
    </w:pPr>
  </w:style>
  <w:style w:type="character" w:customStyle="1" w:styleId="ab">
    <w:name w:val="ヘッダー (文字)"/>
    <w:basedOn w:val="a0"/>
    <w:link w:val="aa"/>
    <w:uiPriority w:val="99"/>
    <w:rsid w:val="0096525D"/>
  </w:style>
  <w:style w:type="paragraph" w:styleId="ac">
    <w:name w:val="footer"/>
    <w:basedOn w:val="a"/>
    <w:link w:val="ad"/>
    <w:uiPriority w:val="99"/>
    <w:unhideWhenUsed/>
    <w:rsid w:val="0096525D"/>
    <w:pPr>
      <w:tabs>
        <w:tab w:val="center" w:pos="4252"/>
        <w:tab w:val="right" w:pos="8504"/>
      </w:tabs>
      <w:snapToGrid w:val="0"/>
    </w:pPr>
  </w:style>
  <w:style w:type="character" w:customStyle="1" w:styleId="ad">
    <w:name w:val="フッター (文字)"/>
    <w:basedOn w:val="a0"/>
    <w:link w:val="ac"/>
    <w:uiPriority w:val="99"/>
    <w:rsid w:val="00965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f4e706-2c6f-4708-a5aa-fad46cf3e4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2AFE09B77FE344B6331CE908E88428" ma:contentTypeVersion="12" ma:contentTypeDescription="新しいドキュメントを作成します。" ma:contentTypeScope="" ma:versionID="f44a58a08cbc4efda8eeffa5c2938c5f">
  <xsd:schema xmlns:xsd="http://www.w3.org/2001/XMLSchema" xmlns:xs="http://www.w3.org/2001/XMLSchema" xmlns:p="http://schemas.microsoft.com/office/2006/metadata/properties" xmlns:ns3="46f4e706-2c6f-4708-a5aa-fad46cf3e4f2" xmlns:ns4="a968c669-7a08-4f9f-a8e6-21c404fbd689" targetNamespace="http://schemas.microsoft.com/office/2006/metadata/properties" ma:root="true" ma:fieldsID="57e40ecabb109d407fbc47b95f37583f" ns3:_="" ns4:_="">
    <xsd:import namespace="46f4e706-2c6f-4708-a5aa-fad46cf3e4f2"/>
    <xsd:import namespace="a968c669-7a08-4f9f-a8e6-21c404fbd6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4e706-2c6f-4708-a5aa-fad46cf3e4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68c669-7a08-4f9f-a8e6-21c404fbd689"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FFEDDF-55FB-4A40-B010-3896ED00FA6C}">
  <ds:schemaRefs>
    <ds:schemaRef ds:uri="http://purl.org/dc/dcmitype/"/>
    <ds:schemaRef ds:uri="http://schemas.microsoft.com/office/2006/documentManagement/types"/>
    <ds:schemaRef ds:uri="a968c669-7a08-4f9f-a8e6-21c404fbd689"/>
    <ds:schemaRef ds:uri="http://schemas.microsoft.com/office/2006/metadata/properties"/>
    <ds:schemaRef ds:uri="46f4e706-2c6f-4708-a5aa-fad46cf3e4f2"/>
    <ds:schemaRef ds:uri="http://schemas.openxmlformats.org/package/2006/metadata/core-properties"/>
    <ds:schemaRef ds:uri="http://schemas.microsoft.com/office/infopath/2007/PartnerControls"/>
    <ds:schemaRef ds:uri="http://purl.org/dc/terms/"/>
    <ds:schemaRef ds:uri="http://www.w3.org/XML/1998/namespace"/>
    <ds:schemaRef ds:uri="http://purl.org/dc/elements/1.1/"/>
  </ds:schemaRefs>
</ds:datastoreItem>
</file>

<file path=customXml/itemProps2.xml><?xml version="1.0" encoding="utf-8"?>
<ds:datastoreItem xmlns:ds="http://schemas.openxmlformats.org/officeDocument/2006/customXml" ds:itemID="{C60B01CD-CABB-4D46-8C71-00E7F8BA3934}">
  <ds:schemaRefs>
    <ds:schemaRef ds:uri="http://schemas.microsoft.com/sharepoint/v3/contenttype/forms"/>
  </ds:schemaRefs>
</ds:datastoreItem>
</file>

<file path=customXml/itemProps3.xml><?xml version="1.0" encoding="utf-8"?>
<ds:datastoreItem xmlns:ds="http://schemas.openxmlformats.org/officeDocument/2006/customXml" ds:itemID="{2A5CAE2E-446E-458F-9672-7F073C1B2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4e706-2c6f-4708-a5aa-fad46cf3e4f2"/>
    <ds:schemaRef ds:uri="a968c669-7a08-4f9f-a8e6-21c404fbd6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167</Words>
  <Characters>956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FURUNO SHIGEYUKI(古野 重幸)</dc:creator>
  <cp:keywords/>
  <dc:description/>
  <cp:lastModifiedBy>20</cp:lastModifiedBy>
  <cp:revision>9</cp:revision>
  <cp:lastPrinted>2026-02-17T11:27:00Z</cp:lastPrinted>
  <dcterms:created xsi:type="dcterms:W3CDTF">2026-01-27T07:19:00Z</dcterms:created>
  <dcterms:modified xsi:type="dcterms:W3CDTF">2026-02-24T05:13:00Z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0x0101001A2AFE09B77FE344B6331CE908E88428</vt:lpwstr>
  </property>
</Properties>
</file>